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330099"/>
          <w:spacing w:val="0"/>
          <w:position w:val="0"/>
          <w:sz w:val="23"/>
          <w:shd w:fill="auto" w:val="clear"/>
        </w:rPr>
        <w:t xml:space="preserve">IBAN BANCARIO PER PAGAMENTO con BONIFICO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object w:dxaOrig="3199" w:dyaOrig="2328">
          <v:rect xmlns:o="urn:schemas-microsoft-com:office:office" xmlns:v="urn:schemas-microsoft-com:vml" id="rectole0000000000" style="width:159.950000pt;height:11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COORDINATE BANCARIE</w:t>
        <w:br/>
        <w:br/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IBAN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IT02W0306909606100000132839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br/>
        <w:br/>
        <w:t xml:space="preserve">Banca INTESA SAN PAOLO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Costo della quota:  330.00  Euro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Costo della quota con due fratelli: 600.00  Euro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Costo della quota con tre fratelli: 870.00  Euro</w:t>
        <w:br/>
        <w:br/>
        <w:t xml:space="preserve">INTESTARE SAN PAOLO BASKET 1999</w:t>
        <w:br/>
        <w:t xml:space="preserve">Via Brione, 40 - 10143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TORINO</w:t>
        <w:br/>
        <w:br/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nella CAUSALE DEL BONIFICO indicare: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br/>
        <w:t xml:space="preserve">a) COGNOME e NOME ATLETA </w:t>
        <w:br/>
        <w:t xml:space="preserve">b) STAGIONE SPORTIVA  2019-2020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